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99E3" w14:textId="77777777" w:rsidR="00A84197" w:rsidRPr="00B116AF" w:rsidRDefault="00A84197">
      <w:pPr>
        <w:pStyle w:val="Title"/>
        <w:rPr>
          <w:rFonts w:asciiTheme="minorHAnsi" w:hAnsiTheme="minorHAnsi" w:cs="Arial"/>
          <w:sz w:val="24"/>
          <w:szCs w:val="24"/>
        </w:rPr>
      </w:pPr>
      <w:r w:rsidRPr="00B116AF">
        <w:rPr>
          <w:rFonts w:asciiTheme="minorHAnsi" w:hAnsiTheme="minorHAnsi" w:cs="Arial"/>
          <w:sz w:val="24"/>
          <w:szCs w:val="24"/>
        </w:rPr>
        <w:t>STATEWIDE INSURANCE FUND</w:t>
      </w:r>
    </w:p>
    <w:p w14:paraId="02A27315" w14:textId="77777777" w:rsidR="00A84197" w:rsidRPr="00B116AF" w:rsidRDefault="00A84197">
      <w:pPr>
        <w:pStyle w:val="Heading1"/>
        <w:rPr>
          <w:rFonts w:asciiTheme="minorHAnsi" w:hAnsiTheme="minorHAnsi" w:cs="Arial"/>
          <w:szCs w:val="24"/>
        </w:rPr>
      </w:pPr>
    </w:p>
    <w:p w14:paraId="2D25A966" w14:textId="77777777" w:rsidR="00A84197" w:rsidRPr="00B116AF" w:rsidRDefault="00A84197">
      <w:pPr>
        <w:pStyle w:val="Heading1"/>
        <w:rPr>
          <w:rFonts w:asciiTheme="minorHAnsi" w:hAnsiTheme="minorHAnsi" w:cs="Arial"/>
          <w:szCs w:val="24"/>
        </w:rPr>
      </w:pPr>
      <w:r w:rsidRPr="00B116AF">
        <w:rPr>
          <w:rFonts w:asciiTheme="minorHAnsi" w:hAnsiTheme="minorHAnsi" w:cs="Arial"/>
          <w:szCs w:val="24"/>
        </w:rPr>
        <w:t>RESOLUTION TO JOIN (RENEW) THE FUND</w:t>
      </w:r>
    </w:p>
    <w:p w14:paraId="18E06D73" w14:textId="77777777" w:rsidR="00A84197" w:rsidRPr="00B116AF" w:rsidRDefault="00A84197" w:rsidP="006D1F03">
      <w:pPr>
        <w:rPr>
          <w:rFonts w:asciiTheme="minorHAnsi" w:hAnsiTheme="minorHAnsi" w:cs="Arial"/>
          <w:sz w:val="24"/>
          <w:szCs w:val="24"/>
        </w:rPr>
      </w:pPr>
    </w:p>
    <w:p w14:paraId="74D39284"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a number of local units have joined together to form the Statewide Insurance Fund (“FUND”), a joint insurance fund, as permitted by </w:t>
      </w:r>
      <w:smartTag w:uri="schemas-westgroup-com/westlawcitation" w:element="typecases">
        <w:smartTagPr>
          <w:attr w:name="TagPropertiesKey_Link" w:val="NJ ST 40A:10-36"/>
          <w:attr w:name="TagPropertiesForm" w:val="0"/>
          <w:attr w:name="TagPropertiesLongForm" w:val="N.J.S.A. 40A:10-36"/>
          <w:attr w:name="TagPropertiesShortForm" w:val="NJ ST 40A:10-36"/>
          <w:attr w:name="TagPropertiesJuris" w:val="0"/>
          <w:attr w:name="TagPropertiesCategory" w:val="1"/>
        </w:smartTagPr>
        <w:r w:rsidRPr="00B116AF">
          <w:rPr>
            <w:rFonts w:asciiTheme="minorHAnsi" w:hAnsiTheme="minorHAnsi" w:cs="Arial"/>
            <w:sz w:val="24"/>
            <w:szCs w:val="24"/>
          </w:rPr>
          <w:t>N.J.S.A. 40A:10-36</w:t>
        </w:r>
      </w:smartTag>
      <w:r w:rsidRPr="00B116AF">
        <w:rPr>
          <w:rFonts w:asciiTheme="minorHAnsi" w:hAnsiTheme="minorHAnsi" w:cs="Arial"/>
          <w:sz w:val="24"/>
          <w:szCs w:val="24"/>
        </w:rPr>
        <w:t xml:space="preserve">, </w:t>
      </w:r>
      <w:r w:rsidRPr="00B116AF">
        <w:rPr>
          <w:rFonts w:asciiTheme="minorHAnsi" w:hAnsiTheme="minorHAnsi" w:cs="Arial"/>
          <w:i/>
          <w:sz w:val="24"/>
          <w:szCs w:val="24"/>
        </w:rPr>
        <w:t>et seq.</w:t>
      </w:r>
      <w:r w:rsidRPr="00B116AF">
        <w:rPr>
          <w:rFonts w:asciiTheme="minorHAnsi" w:hAnsiTheme="minorHAnsi" w:cs="Arial"/>
          <w:sz w:val="24"/>
          <w:szCs w:val="24"/>
        </w:rPr>
        <w:t>; and</w:t>
      </w:r>
    </w:p>
    <w:p w14:paraId="73A8C591"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has complied with relevant law with regard to the acquisition of insurance; and</w:t>
      </w:r>
    </w:p>
    <w:p w14:paraId="2CB03002"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statutes and regulations governing the creation and operation of joint insurance funds contain elaborate restrictions and safeguards concerning the safe and efficient administration of such funds; and</w:t>
      </w:r>
    </w:p>
    <w:p w14:paraId="7E2E7897"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B42B66" w:rsidRPr="00B116AF">
        <w:rPr>
          <w:rFonts w:asciiTheme="minorHAnsi" w:hAnsiTheme="minorHAnsi" w:cs="Arial"/>
          <w:sz w:val="24"/>
          <w:szCs w:val="24"/>
        </w:rPr>
        <w:t>, the</w:t>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has determined that membership in the FUND is in the best interest of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w:t>
      </w:r>
    </w:p>
    <w:p w14:paraId="57D53E14" w14:textId="0E451FF1"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r w:rsidR="00CB11D5" w:rsidRPr="00B116AF">
        <w:rPr>
          <w:rFonts w:asciiTheme="minorHAnsi" w:hAnsiTheme="minorHAnsi" w:cs="Arial"/>
          <w:sz w:val="24"/>
          <w:szCs w:val="24"/>
        </w:rPr>
        <w:t>WHEREAS</w:t>
      </w:r>
      <w:r w:rsidRPr="00B116AF">
        <w:rPr>
          <w:rFonts w:asciiTheme="minorHAnsi" w:hAnsiTheme="minorHAnsi" w:cs="Arial"/>
          <w:sz w:val="24"/>
          <w:szCs w:val="24"/>
        </w:rPr>
        <w:t xml:space="preserve"> the LOCAL UNIT agrees to be a member of the FUND for a period of three (3) years, effective from </w:t>
      </w:r>
      <w:r w:rsidR="00A5641B">
        <w:rPr>
          <w:rFonts w:asciiTheme="minorHAnsi" w:hAnsiTheme="minorHAnsi" w:cs="Arial"/>
          <w:b/>
          <w:sz w:val="24"/>
          <w:szCs w:val="24"/>
        </w:rPr>
        <w:t xml:space="preserve">January 1, </w:t>
      </w:r>
      <w:r w:rsidR="00CB11D5">
        <w:rPr>
          <w:rFonts w:asciiTheme="minorHAnsi" w:hAnsiTheme="minorHAnsi" w:cs="Arial"/>
          <w:b/>
          <w:sz w:val="24"/>
          <w:szCs w:val="24"/>
        </w:rPr>
        <w:t xml:space="preserve">2023 </w:t>
      </w:r>
      <w:r w:rsidRPr="00B116AF">
        <w:rPr>
          <w:rFonts w:asciiTheme="minorHAnsi" w:hAnsiTheme="minorHAnsi" w:cs="Arial"/>
          <w:sz w:val="24"/>
          <w:szCs w:val="24"/>
        </w:rPr>
        <w:t xml:space="preserve">terminating on </w:t>
      </w:r>
      <w:r w:rsidRPr="00B116AF">
        <w:rPr>
          <w:rFonts w:asciiTheme="minorHAnsi" w:hAnsiTheme="minorHAnsi" w:cs="Arial"/>
          <w:b/>
          <w:sz w:val="24"/>
          <w:szCs w:val="24"/>
        </w:rPr>
        <w:t>January 1, 20</w:t>
      </w:r>
      <w:r w:rsidR="007C49CE" w:rsidRPr="00B116AF">
        <w:rPr>
          <w:rFonts w:asciiTheme="minorHAnsi" w:hAnsiTheme="minorHAnsi" w:cs="Arial"/>
          <w:b/>
          <w:sz w:val="24"/>
          <w:szCs w:val="24"/>
        </w:rPr>
        <w:t>2</w:t>
      </w:r>
      <w:r w:rsidR="00CB11D5">
        <w:rPr>
          <w:rFonts w:asciiTheme="minorHAnsi" w:hAnsiTheme="minorHAnsi" w:cs="Arial"/>
          <w:b/>
          <w:sz w:val="24"/>
          <w:szCs w:val="24"/>
        </w:rPr>
        <w:t xml:space="preserve">6 </w:t>
      </w:r>
      <w:r w:rsidRPr="00B116AF">
        <w:rPr>
          <w:rFonts w:asciiTheme="minorHAnsi" w:hAnsiTheme="minorHAnsi" w:cs="Arial"/>
          <w:sz w:val="24"/>
          <w:szCs w:val="24"/>
        </w:rPr>
        <w:t xml:space="preserve">at 12:01 a.m. standard time; and </w:t>
      </w:r>
    </w:p>
    <w:p w14:paraId="2ABB5D9C"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LOCAL UNIT has never defaulted on claims, if self-insured, and has not been canceled for non-payment of insurance premiums for two (2) years prior to the date of this Resolution.</w:t>
      </w:r>
    </w:p>
    <w:p w14:paraId="7102E310"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smartTag w:uri="urn:schemas-microsoft-com:office:smarttags" w:element="stockticker">
        <w:r w:rsidRPr="00B116AF">
          <w:rPr>
            <w:rFonts w:asciiTheme="minorHAnsi" w:hAnsiTheme="minorHAnsi" w:cs="Arial"/>
            <w:sz w:val="24"/>
            <w:szCs w:val="24"/>
          </w:rPr>
          <w:t>NOW</w:t>
        </w:r>
      </w:smartTag>
      <w:r w:rsidRPr="00B116AF">
        <w:rPr>
          <w:rFonts w:asciiTheme="minorHAnsi" w:hAnsiTheme="minorHAnsi" w:cs="Arial"/>
          <w:sz w:val="24"/>
          <w:szCs w:val="24"/>
        </w:rPr>
        <w:t xml:space="preserve">, THEREFORE, BE IT RESOLVED that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does hereby agree to join the Statewide Insurance Fund; and</w:t>
      </w:r>
    </w:p>
    <w:p w14:paraId="16CDE243"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to the extent required by law, the Local Unit shall provide notice of the Indemnity and Trust Agreement to the Office of the State Comptroller; and </w:t>
      </w:r>
    </w:p>
    <w:p w14:paraId="736DEB25" w14:textId="77777777" w:rsidR="00A84197" w:rsidRDefault="00A84197" w:rsidP="009E0CBF">
      <w:pPr>
        <w:spacing w:line="360" w:lineRule="auto"/>
        <w:rPr>
          <w:rFonts w:asciiTheme="minorHAnsi" w:hAnsiTheme="minorHAnsi" w:cs="Arial"/>
          <w:szCs w:val="24"/>
        </w:rPr>
      </w:pPr>
      <w:r w:rsidRPr="00B116AF">
        <w:rPr>
          <w:rFonts w:asciiTheme="minorHAnsi" w:hAnsiTheme="minorHAnsi" w:cs="Arial"/>
          <w:sz w:val="24"/>
          <w:szCs w:val="24"/>
        </w:rPr>
        <w:tab/>
        <w:t>BE IT FURTHER RESOLVED that the LOCAL UNIT will be affor</w:t>
      </w:r>
      <w:r w:rsidR="007727EF">
        <w:rPr>
          <w:rFonts w:asciiTheme="minorHAnsi" w:hAnsiTheme="minorHAnsi" w:cs="Arial"/>
          <w:sz w:val="24"/>
          <w:szCs w:val="24"/>
        </w:rPr>
        <w:t>ded the following coverage(s</w:t>
      </w:r>
      <w:proofErr w:type="gramStart"/>
      <w:r w:rsidR="007727EF">
        <w:rPr>
          <w:rFonts w:asciiTheme="minorHAnsi" w:hAnsiTheme="minorHAnsi" w:cs="Arial"/>
          <w:sz w:val="24"/>
          <w:szCs w:val="24"/>
        </w:rPr>
        <w:t>) :</w:t>
      </w:r>
      <w:proofErr w:type="gramEnd"/>
      <w:r w:rsidRPr="00B116AF">
        <w:rPr>
          <w:rFonts w:asciiTheme="minorHAnsi" w:hAnsiTheme="minorHAnsi" w:cs="Arial"/>
          <w:sz w:val="24"/>
          <w:szCs w:val="24"/>
        </w:rPr>
        <w:tab/>
      </w:r>
      <w:r w:rsidR="00E84B43" w:rsidRPr="00B116AF">
        <w:rPr>
          <w:rFonts w:asciiTheme="minorHAnsi" w:hAnsiTheme="minorHAnsi" w:cs="Arial"/>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170"/>
      </w:tblGrid>
      <w:tr w:rsidR="009E0CBF" w14:paraId="68198EFE" w14:textId="77777777" w:rsidTr="009E0CBF">
        <w:tc>
          <w:tcPr>
            <w:tcW w:w="6048" w:type="dxa"/>
          </w:tcPr>
          <w:p w14:paraId="5AE2DD3B" w14:textId="77777777" w:rsidR="009E0CBF" w:rsidRPr="00346A8B" w:rsidRDefault="009E0CBF" w:rsidP="00630022">
            <w:pPr>
              <w:rPr>
                <w:rFonts w:cs="Arial"/>
                <w:sz w:val="24"/>
                <w:szCs w:val="24"/>
                <w:u w:val="single"/>
              </w:rPr>
            </w:pPr>
            <w:r w:rsidRPr="00346A8B">
              <w:rPr>
                <w:rFonts w:asciiTheme="minorHAnsi" w:hAnsiTheme="minorHAnsi" w:cs="Arial"/>
                <w:sz w:val="24"/>
                <w:szCs w:val="24"/>
              </w:rPr>
              <w:t xml:space="preserve">Workers’ Compensation &amp; Employer’s Liability </w:t>
            </w:r>
            <w:r w:rsidRPr="00346A8B">
              <w:rPr>
                <w:rFonts w:asciiTheme="minorHAnsi" w:hAnsiTheme="minorHAnsi" w:cs="Arial"/>
                <w:sz w:val="24"/>
                <w:szCs w:val="24"/>
              </w:rPr>
              <w:tab/>
            </w:r>
          </w:p>
        </w:tc>
        <w:tc>
          <w:tcPr>
            <w:tcW w:w="1170" w:type="dxa"/>
            <w:tcBorders>
              <w:bottom w:val="single" w:sz="4" w:space="0" w:color="auto"/>
            </w:tcBorders>
          </w:tcPr>
          <w:p w14:paraId="4C4E04C3" w14:textId="77777777" w:rsidR="009E0CBF" w:rsidRDefault="009E0CBF" w:rsidP="009E0CBF"/>
        </w:tc>
      </w:tr>
      <w:tr w:rsidR="009E0CBF" w14:paraId="67659381" w14:textId="77777777" w:rsidTr="009E0CBF">
        <w:tc>
          <w:tcPr>
            <w:tcW w:w="6048" w:type="dxa"/>
          </w:tcPr>
          <w:p w14:paraId="378FA487" w14:textId="77777777" w:rsidR="009E0CBF" w:rsidRPr="00346A8B" w:rsidRDefault="009E0CBF" w:rsidP="00630022">
            <w:pPr>
              <w:rPr>
                <w:rFonts w:cs="Arial"/>
                <w:sz w:val="24"/>
                <w:szCs w:val="24"/>
              </w:rPr>
            </w:pPr>
            <w:r w:rsidRPr="00346A8B">
              <w:rPr>
                <w:rFonts w:asciiTheme="minorHAnsi" w:hAnsiTheme="minorHAnsi" w:cs="Arial"/>
                <w:sz w:val="24"/>
                <w:szCs w:val="24"/>
              </w:rPr>
              <w:t xml:space="preserve">Comprehensive General Liability </w:t>
            </w:r>
          </w:p>
        </w:tc>
        <w:tc>
          <w:tcPr>
            <w:tcW w:w="1170" w:type="dxa"/>
            <w:tcBorders>
              <w:top w:val="single" w:sz="4" w:space="0" w:color="auto"/>
              <w:bottom w:val="single" w:sz="4" w:space="0" w:color="auto"/>
            </w:tcBorders>
          </w:tcPr>
          <w:p w14:paraId="1CA7AB5B" w14:textId="77777777" w:rsidR="009E0CBF" w:rsidRDefault="009E0CBF" w:rsidP="009E0CBF"/>
        </w:tc>
      </w:tr>
      <w:tr w:rsidR="009E0CBF" w14:paraId="1223E063" w14:textId="77777777" w:rsidTr="009E0CBF">
        <w:tc>
          <w:tcPr>
            <w:tcW w:w="6048" w:type="dxa"/>
          </w:tcPr>
          <w:p w14:paraId="3ED8A6B6" w14:textId="77777777" w:rsidR="009E0CBF" w:rsidRPr="00346A8B" w:rsidRDefault="009E0CBF" w:rsidP="00630022">
            <w:pPr>
              <w:rPr>
                <w:rFonts w:cs="Arial"/>
                <w:sz w:val="24"/>
                <w:szCs w:val="24"/>
              </w:rPr>
            </w:pPr>
            <w:r w:rsidRPr="00346A8B">
              <w:rPr>
                <w:rFonts w:asciiTheme="minorHAnsi" w:hAnsiTheme="minorHAnsi" w:cs="Arial"/>
                <w:sz w:val="24"/>
                <w:szCs w:val="24"/>
              </w:rPr>
              <w:t>Automobile Liability and Physical Damage</w:t>
            </w:r>
          </w:p>
        </w:tc>
        <w:tc>
          <w:tcPr>
            <w:tcW w:w="1170" w:type="dxa"/>
            <w:tcBorders>
              <w:top w:val="single" w:sz="4" w:space="0" w:color="auto"/>
              <w:bottom w:val="single" w:sz="4" w:space="0" w:color="auto"/>
            </w:tcBorders>
          </w:tcPr>
          <w:p w14:paraId="18806EB5" w14:textId="77777777" w:rsidR="009E0CBF" w:rsidRDefault="009E0CBF" w:rsidP="009E0CBF"/>
        </w:tc>
      </w:tr>
      <w:tr w:rsidR="009E0CBF" w14:paraId="40D41068" w14:textId="77777777" w:rsidTr="009E0CBF">
        <w:tc>
          <w:tcPr>
            <w:tcW w:w="6048" w:type="dxa"/>
          </w:tcPr>
          <w:p w14:paraId="0563E626" w14:textId="77777777" w:rsidR="009E0CBF" w:rsidRPr="00346A8B" w:rsidRDefault="009E0CBF" w:rsidP="00630022">
            <w:pPr>
              <w:rPr>
                <w:rFonts w:cs="Arial"/>
                <w:sz w:val="24"/>
                <w:szCs w:val="24"/>
              </w:rPr>
            </w:pPr>
            <w:r w:rsidRPr="00346A8B">
              <w:rPr>
                <w:rFonts w:asciiTheme="minorHAnsi" w:hAnsiTheme="minorHAnsi" w:cs="Arial"/>
                <w:sz w:val="24"/>
                <w:szCs w:val="24"/>
              </w:rPr>
              <w:t>Public Officials and Employment Practices Liability</w:t>
            </w:r>
            <w:r w:rsidRPr="00346A8B">
              <w:rPr>
                <w:rFonts w:asciiTheme="minorHAnsi" w:hAnsiTheme="minorHAnsi" w:cs="Arial"/>
                <w:sz w:val="24"/>
                <w:szCs w:val="24"/>
              </w:rPr>
              <w:tab/>
            </w:r>
          </w:p>
        </w:tc>
        <w:tc>
          <w:tcPr>
            <w:tcW w:w="1170" w:type="dxa"/>
            <w:tcBorders>
              <w:top w:val="single" w:sz="4" w:space="0" w:color="auto"/>
              <w:bottom w:val="single" w:sz="4" w:space="0" w:color="auto"/>
            </w:tcBorders>
          </w:tcPr>
          <w:p w14:paraId="6480EB69" w14:textId="77777777" w:rsidR="009E0CBF" w:rsidRDefault="009E0CBF" w:rsidP="009E0CBF"/>
        </w:tc>
      </w:tr>
      <w:tr w:rsidR="009E0CBF" w14:paraId="24848EBD" w14:textId="77777777" w:rsidTr="009E0CBF">
        <w:tc>
          <w:tcPr>
            <w:tcW w:w="6048" w:type="dxa"/>
          </w:tcPr>
          <w:p w14:paraId="228649E3" w14:textId="77777777" w:rsidR="009E0CBF" w:rsidRPr="00346A8B" w:rsidRDefault="009E0CBF" w:rsidP="00630022">
            <w:pPr>
              <w:rPr>
                <w:rFonts w:cs="Arial"/>
                <w:sz w:val="24"/>
                <w:szCs w:val="24"/>
              </w:rPr>
            </w:pPr>
            <w:r w:rsidRPr="00346A8B">
              <w:rPr>
                <w:rFonts w:asciiTheme="minorHAnsi" w:hAnsiTheme="minorHAnsi" w:cs="Arial"/>
                <w:sz w:val="24"/>
                <w:szCs w:val="24"/>
              </w:rPr>
              <w:t xml:space="preserve">Property </w:t>
            </w:r>
          </w:p>
        </w:tc>
        <w:tc>
          <w:tcPr>
            <w:tcW w:w="1170" w:type="dxa"/>
            <w:tcBorders>
              <w:top w:val="single" w:sz="4" w:space="0" w:color="auto"/>
              <w:bottom w:val="single" w:sz="4" w:space="0" w:color="auto"/>
            </w:tcBorders>
          </w:tcPr>
          <w:p w14:paraId="14CD56B8" w14:textId="77777777" w:rsidR="009E0CBF" w:rsidRDefault="009E0CBF" w:rsidP="009E0CBF"/>
        </w:tc>
      </w:tr>
      <w:tr w:rsidR="009E0CBF" w14:paraId="46296D63" w14:textId="77777777" w:rsidTr="009E0CBF">
        <w:tc>
          <w:tcPr>
            <w:tcW w:w="6048" w:type="dxa"/>
          </w:tcPr>
          <w:p w14:paraId="0C649D7D" w14:textId="77777777" w:rsidR="009E0CBF" w:rsidRPr="00346A8B" w:rsidRDefault="009E0CBF" w:rsidP="00630022">
            <w:pPr>
              <w:rPr>
                <w:rFonts w:cs="Arial"/>
                <w:sz w:val="24"/>
                <w:szCs w:val="24"/>
              </w:rPr>
            </w:pPr>
            <w:r w:rsidRPr="00346A8B">
              <w:rPr>
                <w:rFonts w:asciiTheme="minorHAnsi" w:hAnsiTheme="minorHAnsi" w:cs="Arial"/>
                <w:sz w:val="24"/>
                <w:szCs w:val="24"/>
              </w:rPr>
              <w:t xml:space="preserve">Inland Marine Boiler and Machinery </w:t>
            </w:r>
          </w:p>
        </w:tc>
        <w:tc>
          <w:tcPr>
            <w:tcW w:w="1170" w:type="dxa"/>
            <w:tcBorders>
              <w:top w:val="single" w:sz="4" w:space="0" w:color="auto"/>
              <w:bottom w:val="single" w:sz="4" w:space="0" w:color="auto"/>
            </w:tcBorders>
          </w:tcPr>
          <w:p w14:paraId="0AFA7A10" w14:textId="77777777" w:rsidR="009E0CBF" w:rsidRDefault="009E0CBF" w:rsidP="009E0CBF"/>
        </w:tc>
      </w:tr>
      <w:tr w:rsidR="009E0CBF" w14:paraId="5324E9B9" w14:textId="77777777" w:rsidTr="009E0CBF">
        <w:tc>
          <w:tcPr>
            <w:tcW w:w="6048" w:type="dxa"/>
          </w:tcPr>
          <w:p w14:paraId="3E5643EF" w14:textId="77777777" w:rsidR="009E0CBF" w:rsidRPr="00346A8B" w:rsidRDefault="009E0CBF" w:rsidP="00630022">
            <w:pPr>
              <w:rPr>
                <w:rFonts w:cs="Arial"/>
                <w:sz w:val="24"/>
                <w:szCs w:val="24"/>
              </w:rPr>
            </w:pPr>
            <w:r w:rsidRPr="00346A8B">
              <w:rPr>
                <w:rFonts w:asciiTheme="minorHAnsi" w:hAnsiTheme="minorHAnsi" w:cs="Arial"/>
                <w:sz w:val="24"/>
                <w:szCs w:val="24"/>
              </w:rPr>
              <w:t>Crime-Faithful Performance and Fidelity</w:t>
            </w:r>
          </w:p>
        </w:tc>
        <w:tc>
          <w:tcPr>
            <w:tcW w:w="1170" w:type="dxa"/>
            <w:tcBorders>
              <w:top w:val="single" w:sz="4" w:space="0" w:color="auto"/>
              <w:bottom w:val="single" w:sz="4" w:space="0" w:color="auto"/>
            </w:tcBorders>
          </w:tcPr>
          <w:p w14:paraId="0E7900EB" w14:textId="77777777" w:rsidR="009E0CBF" w:rsidRDefault="009E0CBF" w:rsidP="009E0CBF"/>
        </w:tc>
      </w:tr>
      <w:tr w:rsidR="009E0CBF" w14:paraId="58C1A6CC" w14:textId="77777777" w:rsidTr="009E0CBF">
        <w:tc>
          <w:tcPr>
            <w:tcW w:w="6048" w:type="dxa"/>
          </w:tcPr>
          <w:p w14:paraId="4A273A72" w14:textId="77777777" w:rsidR="009E0CBF" w:rsidRPr="00346A8B" w:rsidRDefault="009E0CBF" w:rsidP="00630022">
            <w:pPr>
              <w:rPr>
                <w:rFonts w:cs="Arial"/>
                <w:sz w:val="24"/>
                <w:szCs w:val="24"/>
              </w:rPr>
            </w:pPr>
            <w:r w:rsidRPr="00346A8B">
              <w:rPr>
                <w:rFonts w:asciiTheme="minorHAnsi" w:hAnsiTheme="minorHAnsi" w:cs="Arial"/>
                <w:sz w:val="24"/>
                <w:szCs w:val="24"/>
              </w:rPr>
              <w:t xml:space="preserve">Pollution Liability </w:t>
            </w:r>
          </w:p>
        </w:tc>
        <w:tc>
          <w:tcPr>
            <w:tcW w:w="1170" w:type="dxa"/>
            <w:tcBorders>
              <w:top w:val="single" w:sz="4" w:space="0" w:color="auto"/>
              <w:bottom w:val="single" w:sz="4" w:space="0" w:color="auto"/>
            </w:tcBorders>
          </w:tcPr>
          <w:p w14:paraId="5DF9F1E4" w14:textId="77777777" w:rsidR="009E0CBF" w:rsidRDefault="009E0CBF" w:rsidP="009E0CBF"/>
        </w:tc>
      </w:tr>
      <w:tr w:rsidR="009E0CBF" w14:paraId="01C40520" w14:textId="77777777" w:rsidTr="009E0CBF">
        <w:tc>
          <w:tcPr>
            <w:tcW w:w="6048" w:type="dxa"/>
          </w:tcPr>
          <w:p w14:paraId="1828BA53" w14:textId="77777777" w:rsidR="009E0CBF" w:rsidRPr="00346A8B" w:rsidRDefault="009E0CBF" w:rsidP="00630022">
            <w:pPr>
              <w:rPr>
                <w:rFonts w:cs="Arial"/>
                <w:sz w:val="24"/>
                <w:szCs w:val="24"/>
              </w:rPr>
            </w:pPr>
            <w:r w:rsidRPr="00346A8B">
              <w:rPr>
                <w:rFonts w:asciiTheme="minorHAnsi" w:hAnsiTheme="minorHAnsi" w:cs="Arial"/>
                <w:sz w:val="24"/>
                <w:szCs w:val="24"/>
              </w:rPr>
              <w:t>Cyber Liability</w:t>
            </w:r>
          </w:p>
        </w:tc>
        <w:tc>
          <w:tcPr>
            <w:tcW w:w="1170" w:type="dxa"/>
            <w:tcBorders>
              <w:top w:val="single" w:sz="4" w:space="0" w:color="auto"/>
              <w:bottom w:val="single" w:sz="4" w:space="0" w:color="auto"/>
            </w:tcBorders>
          </w:tcPr>
          <w:p w14:paraId="6D80D04D" w14:textId="77777777" w:rsidR="009E0CBF" w:rsidRDefault="009E0CBF" w:rsidP="009E0CBF"/>
        </w:tc>
      </w:tr>
      <w:tr w:rsidR="009E0CBF" w14:paraId="0054C84A" w14:textId="77777777" w:rsidTr="009E0CBF">
        <w:tc>
          <w:tcPr>
            <w:tcW w:w="6048" w:type="dxa"/>
          </w:tcPr>
          <w:p w14:paraId="58054682" w14:textId="77777777" w:rsidR="009E0CBF" w:rsidRDefault="009E0CBF" w:rsidP="00630022">
            <w:r w:rsidRPr="00346A8B">
              <w:rPr>
                <w:rFonts w:asciiTheme="minorHAnsi" w:hAnsiTheme="minorHAnsi" w:cs="Arial"/>
                <w:sz w:val="24"/>
                <w:szCs w:val="24"/>
              </w:rPr>
              <w:t>Non Owned Aircraft</w:t>
            </w:r>
          </w:p>
        </w:tc>
        <w:tc>
          <w:tcPr>
            <w:tcW w:w="1170" w:type="dxa"/>
            <w:tcBorders>
              <w:top w:val="single" w:sz="4" w:space="0" w:color="auto"/>
              <w:bottom w:val="single" w:sz="4" w:space="0" w:color="auto"/>
            </w:tcBorders>
          </w:tcPr>
          <w:p w14:paraId="5D6ED7AC" w14:textId="77777777" w:rsidR="009E0CBF" w:rsidRDefault="009E0CBF" w:rsidP="009E0CBF"/>
        </w:tc>
      </w:tr>
    </w:tbl>
    <w:p w14:paraId="4F947A73" w14:textId="77777777" w:rsidR="00A84197"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lastRenderedPageBreak/>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14:paraId="0E2A7722" w14:textId="77777777" w:rsidR="00B116AF" w:rsidRDefault="00B116AF" w:rsidP="00B116AF">
      <w:pPr>
        <w:spacing w:line="360" w:lineRule="auto"/>
        <w:rPr>
          <w:rFonts w:asciiTheme="minorHAnsi" w:hAnsiTheme="minorHAnsi" w:cs="Arial"/>
          <w:sz w:val="24"/>
          <w:szCs w:val="24"/>
        </w:rPr>
      </w:pPr>
    </w:p>
    <w:p w14:paraId="0E28FDB0" w14:textId="77777777" w:rsidR="00B116AF" w:rsidRPr="00B116AF" w:rsidRDefault="00B116AF" w:rsidP="00B116AF">
      <w:pPr>
        <w:spacing w:line="360" w:lineRule="auto"/>
        <w:rPr>
          <w:rFonts w:asciiTheme="minorHAnsi" w:hAnsiTheme="minorHAnsi" w:cs="Arial"/>
          <w:sz w:val="24"/>
          <w:szCs w:val="24"/>
        </w:rPr>
      </w:pPr>
    </w:p>
    <w:p w14:paraId="55991477" w14:textId="77777777" w:rsidR="009326CC" w:rsidRPr="007C49CE" w:rsidRDefault="00A84197" w:rsidP="009326CC">
      <w:pPr>
        <w:spacing w:line="480" w:lineRule="auto"/>
        <w:jc w:val="both"/>
        <w:rPr>
          <w:rFonts w:asciiTheme="minorHAnsi" w:hAnsiTheme="minorHAnsi" w:cs="Arial"/>
          <w:b/>
          <w:sz w:val="24"/>
          <w:szCs w:val="24"/>
        </w:rPr>
      </w:pPr>
      <w:r w:rsidRPr="00B116AF">
        <w:rPr>
          <w:rFonts w:asciiTheme="minorHAnsi" w:hAnsiTheme="minorHAnsi" w:cs="Arial"/>
          <w:sz w:val="24"/>
          <w:szCs w:val="24"/>
        </w:rPr>
        <w:tab/>
      </w:r>
      <w:r w:rsidRPr="00B116AF">
        <w:rPr>
          <w:rFonts w:asciiTheme="minorHAnsi" w:hAnsiTheme="minorHAnsi" w:cs="Arial"/>
          <w:sz w:val="24"/>
          <w:szCs w:val="24"/>
        </w:rPr>
        <w:tab/>
      </w:r>
      <w:r w:rsidRPr="00B116AF">
        <w:rPr>
          <w:rFonts w:asciiTheme="minorHAnsi" w:hAnsiTheme="minorHAnsi" w:cs="Arial"/>
          <w:sz w:val="24"/>
          <w:szCs w:val="24"/>
        </w:rPr>
        <w:tab/>
      </w:r>
      <w:r w:rsidR="00B42B66">
        <w:rPr>
          <w:rFonts w:asciiTheme="minorHAnsi" w:hAnsiTheme="minorHAnsi" w:cs="Arial"/>
          <w:b/>
          <w:sz w:val="24"/>
          <w:szCs w:val="24"/>
        </w:rPr>
        <w:t xml:space="preserve">              </w:t>
      </w:r>
      <w:r w:rsidR="00B42B66">
        <w:rPr>
          <w:rFonts w:asciiTheme="minorHAnsi" w:hAnsiTheme="minorHAnsi" w:cs="Arial"/>
          <w:b/>
          <w:sz w:val="24"/>
          <w:szCs w:val="24"/>
        </w:rPr>
        <w:tab/>
      </w:r>
      <w:r w:rsidR="009326CC">
        <w:rPr>
          <w:rFonts w:asciiTheme="minorHAnsi" w:hAnsiTheme="minorHAnsi" w:cs="Arial"/>
          <w:sz w:val="24"/>
          <w:szCs w:val="24"/>
        </w:rPr>
        <w:t>Name of Member Entity:</w:t>
      </w:r>
      <w:r w:rsidR="009326CC" w:rsidRPr="007C49CE">
        <w:rPr>
          <w:rFonts w:asciiTheme="minorHAnsi" w:hAnsiTheme="minorHAnsi" w:cs="Arial"/>
          <w:sz w:val="24"/>
          <w:szCs w:val="24"/>
        </w:rPr>
        <w:tab/>
      </w:r>
      <w:r w:rsidR="009326CC" w:rsidRPr="007C49CE">
        <w:rPr>
          <w:rFonts w:asciiTheme="minorHAnsi" w:hAnsiTheme="minorHAnsi" w:cs="Arial"/>
          <w:b/>
          <w:sz w:val="24"/>
          <w:szCs w:val="24"/>
        </w:rPr>
        <w:t xml:space="preserve">             </w:t>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sidRPr="007C49CE">
        <w:rPr>
          <w:rFonts w:asciiTheme="minorHAnsi" w:hAnsiTheme="minorHAnsi" w:cs="Arial"/>
          <w:b/>
          <w:sz w:val="24"/>
          <w:szCs w:val="24"/>
        </w:rPr>
        <w:t xml:space="preserve"> </w:t>
      </w:r>
    </w:p>
    <w:p w14:paraId="6CB2F6AA" w14:textId="77777777" w:rsidR="009326CC" w:rsidRPr="007C49CE" w:rsidRDefault="009326CC" w:rsidP="009326CC">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28ADC501" w14:textId="77777777" w:rsidR="009326CC" w:rsidRDefault="009326CC" w:rsidP="009326CC">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2D6B8AE9" w14:textId="77777777" w:rsidR="009326CC" w:rsidRPr="00B116AF"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11BCD46E" w14:textId="77777777" w:rsidR="009326CC" w:rsidRPr="007C49CE"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C49CE">
        <w:rPr>
          <w:rFonts w:asciiTheme="minorHAnsi" w:hAnsiTheme="minorHAnsi" w:cs="Arial"/>
          <w:sz w:val="24"/>
          <w:szCs w:val="24"/>
        </w:rPr>
        <w:t>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7C49CE">
        <w:rPr>
          <w:rFonts w:asciiTheme="minorHAnsi" w:hAnsiTheme="minorHAnsi" w:cs="Arial"/>
          <w:sz w:val="24"/>
          <w:szCs w:val="24"/>
        </w:rPr>
        <w:t xml:space="preserve"> </w:t>
      </w:r>
    </w:p>
    <w:p w14:paraId="142E33E4" w14:textId="77777777" w:rsidR="009326CC" w:rsidRPr="007C49CE" w:rsidRDefault="009326CC" w:rsidP="009326CC">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4B896095" w14:textId="77777777" w:rsidR="009326CC" w:rsidRPr="007C49CE" w:rsidRDefault="009326CC" w:rsidP="009326CC">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704B1B27" w14:textId="77777777" w:rsidR="00A84197" w:rsidRPr="00B116AF" w:rsidRDefault="00A84197" w:rsidP="009326CC">
      <w:pPr>
        <w:jc w:val="center"/>
        <w:rPr>
          <w:rFonts w:asciiTheme="minorHAnsi" w:hAnsiTheme="minorHAnsi" w:cs="Arial"/>
          <w:sz w:val="24"/>
          <w:szCs w:val="24"/>
        </w:rPr>
      </w:pPr>
    </w:p>
    <w:p w14:paraId="0C5D9E02" w14:textId="77777777" w:rsidR="00A84197" w:rsidRPr="00B116AF" w:rsidRDefault="00A84197">
      <w:pPr>
        <w:tabs>
          <w:tab w:val="left" w:pos="2700"/>
          <w:tab w:val="left" w:pos="4680"/>
        </w:tabs>
        <w:rPr>
          <w:rFonts w:asciiTheme="minorHAnsi" w:hAnsiTheme="minorHAnsi" w:cs="Arial"/>
          <w:sz w:val="24"/>
          <w:szCs w:val="24"/>
        </w:rPr>
      </w:pPr>
    </w:p>
    <w:p w14:paraId="7E83697F"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This Resolution agreed to the </w:t>
      </w:r>
      <w:r w:rsidR="009326CC">
        <w:rPr>
          <w:rFonts w:asciiTheme="minorHAnsi" w:hAnsiTheme="minorHAnsi" w:cs="Arial"/>
          <w:sz w:val="24"/>
          <w:szCs w:val="24"/>
          <w:u w:val="single"/>
        </w:rPr>
        <w:tab/>
      </w:r>
      <w:r w:rsidRPr="00B116AF">
        <w:rPr>
          <w:rFonts w:asciiTheme="minorHAnsi" w:hAnsiTheme="minorHAnsi" w:cs="Arial"/>
          <w:sz w:val="24"/>
          <w:szCs w:val="24"/>
        </w:rPr>
        <w:t>day of</w:t>
      </w:r>
      <w:r w:rsidR="009326CC">
        <w:rPr>
          <w:rFonts w:asciiTheme="minorHAnsi" w:hAnsiTheme="minorHAnsi" w:cs="Arial"/>
          <w:sz w:val="24"/>
          <w:szCs w:val="24"/>
          <w:u w:val="single"/>
        </w:rPr>
        <w:t xml:space="preserve"> </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20</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by a vote of:</w:t>
      </w:r>
    </w:p>
    <w:p w14:paraId="127324E0"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  </w:t>
      </w:r>
    </w:p>
    <w:p w14:paraId="665A630A" w14:textId="77777777" w:rsidR="00A84197" w:rsidRPr="00B116AF" w:rsidRDefault="009326CC">
      <w:pPr>
        <w:tabs>
          <w:tab w:val="left" w:pos="2700"/>
          <w:tab w:val="left" w:pos="4680"/>
        </w:tabs>
        <w:rPr>
          <w:rFonts w:asciiTheme="minorHAnsi" w:hAnsiTheme="minorHAnsi" w:cs="Arial"/>
          <w:sz w:val="24"/>
          <w:szCs w:val="24"/>
        </w:rPr>
      </w:pPr>
      <w:r>
        <w:rPr>
          <w:rFonts w:asciiTheme="minorHAnsi" w:hAnsiTheme="minorHAnsi" w:cs="Arial"/>
          <w:sz w:val="24"/>
          <w:szCs w:val="24"/>
          <w:u w:val="single"/>
        </w:rPr>
        <w:t xml:space="preserve">                  </w:t>
      </w:r>
      <w:r w:rsidR="007727EF">
        <w:rPr>
          <w:rFonts w:asciiTheme="minorHAnsi" w:hAnsiTheme="minorHAnsi" w:cs="Arial"/>
          <w:sz w:val="24"/>
          <w:szCs w:val="24"/>
          <w:u w:val="single"/>
        </w:rPr>
        <w:t xml:space="preserve">   </w:t>
      </w:r>
      <w:r>
        <w:rPr>
          <w:rFonts w:asciiTheme="minorHAnsi" w:hAnsiTheme="minorHAnsi" w:cs="Arial"/>
          <w:sz w:val="24"/>
          <w:szCs w:val="24"/>
        </w:rPr>
        <w:t xml:space="preserve"> Affirmative</w:t>
      </w:r>
      <w:r>
        <w:rPr>
          <w:rFonts w:asciiTheme="minorHAnsi" w:hAnsiTheme="minorHAnsi" w:cs="Arial"/>
          <w:sz w:val="24"/>
          <w:szCs w:val="24"/>
          <w:u w:val="single"/>
        </w:rPr>
        <w:t xml:space="preserve">                         </w:t>
      </w:r>
      <w:r w:rsidR="00A84197" w:rsidRPr="00B116AF">
        <w:rPr>
          <w:rFonts w:asciiTheme="minorHAnsi" w:hAnsiTheme="minorHAnsi" w:cs="Arial"/>
          <w:sz w:val="24"/>
          <w:szCs w:val="24"/>
        </w:rPr>
        <w:t xml:space="preserve"> Abstain</w:t>
      </w:r>
      <w:r>
        <w:rPr>
          <w:rFonts w:asciiTheme="minorHAnsi" w:hAnsiTheme="minorHAnsi" w:cs="Arial"/>
          <w:sz w:val="24"/>
          <w:szCs w:val="24"/>
        </w:rPr>
        <w:t xml:space="preserve"> </w:t>
      </w:r>
      <w:r>
        <w:rPr>
          <w:rFonts w:asciiTheme="minorHAnsi" w:hAnsiTheme="minorHAnsi" w:cs="Arial"/>
          <w:sz w:val="24"/>
          <w:szCs w:val="24"/>
          <w:u w:val="single"/>
        </w:rPr>
        <w:t xml:space="preserve">                         </w:t>
      </w:r>
      <w:r w:rsidR="00A84197" w:rsidRPr="00B116AF">
        <w:rPr>
          <w:rFonts w:asciiTheme="minorHAnsi" w:hAnsiTheme="minorHAnsi" w:cs="Arial"/>
          <w:sz w:val="24"/>
          <w:szCs w:val="24"/>
        </w:rPr>
        <w:t>Negative</w:t>
      </w:r>
      <w:r>
        <w:rPr>
          <w:rFonts w:asciiTheme="minorHAnsi" w:hAnsiTheme="minorHAnsi" w:cs="Arial"/>
          <w:sz w:val="24"/>
          <w:szCs w:val="24"/>
        </w:rPr>
        <w:t xml:space="preserve">  </w:t>
      </w:r>
      <w:r>
        <w:rPr>
          <w:rFonts w:asciiTheme="minorHAnsi" w:hAnsiTheme="minorHAnsi" w:cs="Arial"/>
          <w:sz w:val="24"/>
          <w:szCs w:val="24"/>
          <w:u w:val="single"/>
        </w:rPr>
        <w:tab/>
      </w:r>
      <w:r>
        <w:rPr>
          <w:rFonts w:asciiTheme="minorHAnsi" w:hAnsiTheme="minorHAnsi" w:cs="Arial"/>
          <w:sz w:val="24"/>
          <w:szCs w:val="24"/>
          <w:u w:val="single"/>
        </w:rPr>
        <w:tab/>
      </w:r>
      <w:r w:rsidR="00A84197" w:rsidRPr="00B116AF">
        <w:rPr>
          <w:rFonts w:asciiTheme="minorHAnsi" w:hAnsiTheme="minorHAnsi" w:cs="Arial"/>
          <w:sz w:val="24"/>
          <w:szCs w:val="24"/>
        </w:rPr>
        <w:t>Absent</w:t>
      </w:r>
    </w:p>
    <w:p w14:paraId="34966348" w14:textId="77777777" w:rsidR="00A84197" w:rsidRDefault="00A84197">
      <w:pPr>
        <w:tabs>
          <w:tab w:val="left" w:pos="2700"/>
          <w:tab w:val="left" w:pos="4680"/>
        </w:tabs>
        <w:rPr>
          <w:rFonts w:ascii="Arial" w:hAnsi="Arial" w:cs="Arial"/>
          <w:sz w:val="22"/>
          <w:szCs w:val="22"/>
        </w:rPr>
      </w:pPr>
    </w:p>
    <w:p w14:paraId="086B832C" w14:textId="77777777" w:rsidR="00B116AF" w:rsidRDefault="00B116AF">
      <w:pPr>
        <w:rPr>
          <w:rFonts w:ascii="Arial" w:hAnsi="Arial" w:cs="Arial"/>
          <w:b/>
        </w:rPr>
      </w:pPr>
      <w:r>
        <w:rPr>
          <w:rFonts w:ascii="Arial" w:hAnsi="Arial" w:cs="Arial"/>
        </w:rPr>
        <w:br w:type="page"/>
      </w:r>
    </w:p>
    <w:p w14:paraId="1F93E370" w14:textId="77777777" w:rsidR="00413091" w:rsidRPr="009F7BB8" w:rsidRDefault="00413091" w:rsidP="00413091">
      <w:pPr>
        <w:pStyle w:val="Title"/>
        <w:rPr>
          <w:rFonts w:ascii="Arial" w:hAnsi="Arial" w:cs="Arial"/>
          <w:b w:val="0"/>
          <w:sz w:val="20"/>
        </w:rPr>
      </w:pPr>
      <w:r w:rsidRPr="009F7BB8">
        <w:rPr>
          <w:rFonts w:ascii="Arial" w:hAnsi="Arial" w:cs="Arial"/>
          <w:sz w:val="20"/>
        </w:rPr>
        <w:lastRenderedPageBreak/>
        <w:t xml:space="preserve">STATEWIDE INSURANCE FUND </w:t>
      </w:r>
    </w:p>
    <w:p w14:paraId="0788F8DD" w14:textId="77777777" w:rsidR="00413091" w:rsidRPr="009F7BB8" w:rsidRDefault="00413091" w:rsidP="00413091">
      <w:pPr>
        <w:jc w:val="center"/>
        <w:rPr>
          <w:rFonts w:cs="Arial"/>
        </w:rPr>
      </w:pPr>
    </w:p>
    <w:p w14:paraId="2CBFDA1A" w14:textId="77777777" w:rsidR="00413091" w:rsidRPr="007C49CE" w:rsidRDefault="00413091" w:rsidP="007C49CE">
      <w:pPr>
        <w:pStyle w:val="Heading1"/>
        <w:spacing w:line="360" w:lineRule="auto"/>
        <w:rPr>
          <w:rFonts w:asciiTheme="minorHAnsi" w:hAnsiTheme="minorHAnsi" w:cs="Arial"/>
          <w:b w:val="0"/>
          <w:szCs w:val="24"/>
        </w:rPr>
      </w:pPr>
      <w:r w:rsidRPr="007C49CE">
        <w:rPr>
          <w:rFonts w:asciiTheme="minorHAnsi" w:hAnsiTheme="minorHAnsi" w:cs="Arial"/>
          <w:szCs w:val="24"/>
        </w:rPr>
        <w:t>INDEMNITY AND TRUST AGREEMENT</w:t>
      </w:r>
    </w:p>
    <w:p w14:paraId="571EEA8A" w14:textId="77777777" w:rsidR="00413091" w:rsidRPr="007C49CE" w:rsidRDefault="00413091" w:rsidP="007C49CE">
      <w:pPr>
        <w:spacing w:line="360" w:lineRule="auto"/>
        <w:jc w:val="both"/>
        <w:rPr>
          <w:rFonts w:asciiTheme="minorHAnsi" w:hAnsiTheme="minorHAnsi" w:cs="Arial"/>
          <w:sz w:val="24"/>
          <w:szCs w:val="24"/>
        </w:rPr>
      </w:pPr>
    </w:p>
    <w:p w14:paraId="58189AD4" w14:textId="77777777" w:rsidR="00413091" w:rsidRPr="007C49CE" w:rsidRDefault="00413091" w:rsidP="00B116AF">
      <w:pPr>
        <w:pStyle w:val="BodyText"/>
        <w:spacing w:line="360" w:lineRule="auto"/>
        <w:rPr>
          <w:rFonts w:asciiTheme="minorHAnsi" w:hAnsiTheme="minorHAnsi" w:cs="Arial"/>
          <w:szCs w:val="24"/>
        </w:rPr>
      </w:pPr>
      <w:r w:rsidRPr="007C49CE">
        <w:rPr>
          <w:rFonts w:asciiTheme="minorHAnsi" w:hAnsiTheme="minorHAnsi" w:cs="Arial"/>
          <w:szCs w:val="24"/>
        </w:rPr>
        <w:t xml:space="preserve">THIS AGREEMENT made this </w:t>
      </w:r>
      <w:r w:rsidR="009326CC">
        <w:rPr>
          <w:rFonts w:asciiTheme="minorHAnsi" w:hAnsiTheme="minorHAnsi" w:cs="Arial"/>
          <w:szCs w:val="24"/>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 xml:space="preserve">day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20</w:t>
      </w:r>
      <w:r w:rsidR="009326CC">
        <w:rPr>
          <w:rFonts w:asciiTheme="minorHAnsi" w:hAnsiTheme="minorHAnsi" w:cs="Arial"/>
          <w:szCs w:val="24"/>
          <w:u w:val="single"/>
        </w:rPr>
        <w:tab/>
      </w:r>
      <w:r w:rsidRPr="007C49CE">
        <w:rPr>
          <w:rFonts w:asciiTheme="minorHAnsi" w:hAnsiTheme="minorHAnsi" w:cs="Arial"/>
          <w:szCs w:val="24"/>
        </w:rPr>
        <w:t xml:space="preserve">, in the County of Morris, State of New Jersey, by and between the Statewide Insurance Fund (hereinafter “FUND”), and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 xml:space="preserve">in the County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a duly constituted local unit of government (hereinafter “LOCAL UNIT”);</w:t>
      </w:r>
    </w:p>
    <w:p w14:paraId="42F8AA08" w14:textId="77777777" w:rsidR="007C49CE" w:rsidRPr="007C49CE" w:rsidRDefault="00413091" w:rsidP="007C49CE">
      <w:pPr>
        <w:spacing w:line="360" w:lineRule="auto"/>
        <w:rPr>
          <w:rFonts w:asciiTheme="minorHAnsi" w:hAnsiTheme="minorHAnsi"/>
          <w:sz w:val="24"/>
          <w:szCs w:val="24"/>
        </w:rPr>
      </w:pPr>
      <w:r w:rsidRPr="007C49CE">
        <w:rPr>
          <w:rFonts w:asciiTheme="minorHAnsi" w:hAnsiTheme="minorHAnsi" w:cs="Arial"/>
          <w:sz w:val="24"/>
          <w:szCs w:val="24"/>
        </w:rPr>
        <w:tab/>
      </w:r>
      <w:r w:rsidR="007C49CE" w:rsidRPr="007C49CE">
        <w:rPr>
          <w:rFonts w:asciiTheme="minorHAnsi" w:hAnsiTheme="minorHAnsi"/>
          <w:sz w:val="24"/>
          <w:szCs w:val="24"/>
        </w:rPr>
        <w:t xml:space="preserve">WHEREAS, two or more local units have collectively formed a joint insurance fund as such an entity is authorized and described in N.J.S.A. 40A:10-36 et seq.; and </w:t>
      </w:r>
    </w:p>
    <w:p w14:paraId="589FC7C7"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14:paraId="04BFF317"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complied with relevant law with regard to the acquisition of insurance;</w:t>
      </w:r>
    </w:p>
    <w:p w14:paraId="52DD6C02"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NOW, THEREFORE, it is agreed as follows:</w:t>
      </w:r>
    </w:p>
    <w:p w14:paraId="13855A7A" w14:textId="77777777" w:rsidR="007C49CE" w:rsidRDefault="007C49CE" w:rsidP="007C49CE">
      <w:pPr>
        <w:pStyle w:val="ListParagraph"/>
        <w:numPr>
          <w:ilvl w:val="0"/>
          <w:numId w:val="4"/>
        </w:numPr>
        <w:spacing w:line="360" w:lineRule="auto"/>
      </w:pPr>
      <w: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14:paraId="7DECB450" w14:textId="77777777" w:rsidR="007C49CE" w:rsidRDefault="007C49CE" w:rsidP="007C49CE">
      <w:pPr>
        <w:pStyle w:val="ListParagraph"/>
        <w:numPr>
          <w:ilvl w:val="0"/>
          <w:numId w:val="4"/>
        </w:numPr>
        <w:spacing w:line="360" w:lineRule="auto"/>
      </w:pPr>
      <w:r>
        <w:t xml:space="preserve">The LOCAL UNIT agrees to participate </w:t>
      </w:r>
      <w:r w:rsidR="00B116AF">
        <w:t>in the FUND with respect to th</w:t>
      </w:r>
      <w:r>
        <w:t>e coverage listed in the LOCAL UNIT’s “Resolution to Join” in accordance with the FUND’s Bylaws and Risk Management Program.</w:t>
      </w:r>
    </w:p>
    <w:p w14:paraId="7CCE5187" w14:textId="42204DDF" w:rsidR="007C49CE" w:rsidRDefault="007C49CE" w:rsidP="007C49CE">
      <w:pPr>
        <w:pStyle w:val="ListParagraph"/>
        <w:numPr>
          <w:ilvl w:val="0"/>
          <w:numId w:val="4"/>
        </w:numPr>
        <w:spacing w:line="360" w:lineRule="auto"/>
      </w:pPr>
      <w:r>
        <w:t>The LOCAL UNIT agrees to become a member o</w:t>
      </w:r>
      <w:r w:rsidR="00CC4ED0">
        <w:t xml:space="preserve">f the FUND until </w:t>
      </w:r>
      <w:r w:rsidR="00CC4ED0" w:rsidRPr="00B30895">
        <w:rPr>
          <w:b/>
          <w:bCs/>
        </w:rPr>
        <w:t>January 1, 202</w:t>
      </w:r>
      <w:r w:rsidR="00CB11D5" w:rsidRPr="00B30895">
        <w:rPr>
          <w:b/>
          <w:bCs/>
        </w:rPr>
        <w:t>6</w:t>
      </w:r>
      <w:r w:rsidRPr="00B30895">
        <w:rPr>
          <w:b/>
          <w:bCs/>
        </w:rPr>
        <w:t>, at 12:01 a. m.</w:t>
      </w:r>
      <w:r>
        <w:t xml:space="preserve"> eastern standard time.  The commencement date shall be the effective date as established by the FUND’s Bylaws and policies.</w:t>
      </w:r>
    </w:p>
    <w:p w14:paraId="121A9A9D" w14:textId="77777777" w:rsidR="007C49CE" w:rsidRDefault="007C49CE" w:rsidP="007C49CE">
      <w:pPr>
        <w:pStyle w:val="ListParagraph"/>
        <w:numPr>
          <w:ilvl w:val="0"/>
          <w:numId w:val="4"/>
        </w:numPr>
        <w:spacing w:line="360" w:lineRule="auto"/>
      </w:pPr>
      <w:r>
        <w:t xml:space="preserve">The LOCAL UNIT certifies that it has not been canceled for non-payment of insurance premiums for a period of at least two (2) years prior to the date hereof, or, if self-insured, that it has never defaulted on any claims. </w:t>
      </w:r>
    </w:p>
    <w:p w14:paraId="21AA222C" w14:textId="77777777" w:rsidR="007C49CE" w:rsidRDefault="007C49CE" w:rsidP="007C49CE">
      <w:pPr>
        <w:pStyle w:val="ListParagraph"/>
        <w:numPr>
          <w:ilvl w:val="0"/>
          <w:numId w:val="4"/>
        </w:numPr>
        <w:spacing w:line="360" w:lineRule="auto"/>
      </w:pPr>
      <w:r>
        <w:t xml:space="preserve">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w:t>
      </w:r>
      <w:r>
        <w:lastRenderedPageBreak/>
        <w:t>FUND in accordance with the Bylaws thereof, this Agreement or any applicable statute or regulation.</w:t>
      </w:r>
    </w:p>
    <w:p w14:paraId="16EDC11D" w14:textId="77777777" w:rsidR="007C49CE" w:rsidRDefault="007C49CE" w:rsidP="007C49CE">
      <w:pPr>
        <w:pStyle w:val="ListParagraph"/>
        <w:numPr>
          <w:ilvl w:val="0"/>
          <w:numId w:val="4"/>
        </w:numPr>
        <w:spacing w:line="360" w:lineRule="auto"/>
      </w:pPr>
      <w:r>
        <w:t>If the FUND, in the enforcement of any part of this Agreement, shall incur necessary expense or become obligated to pay attorney’s fees and/or court costs, the LOCAL UNIT agrees to reimburse the FUND for all such reasonable expenses, fees and costs on demand.</w:t>
      </w:r>
    </w:p>
    <w:p w14:paraId="3A1621D2" w14:textId="77777777" w:rsidR="007C49CE" w:rsidRDefault="007C49CE" w:rsidP="007C49CE">
      <w:pPr>
        <w:pStyle w:val="ListParagraph"/>
        <w:numPr>
          <w:ilvl w:val="0"/>
          <w:numId w:val="4"/>
        </w:numPr>
        <w:spacing w:line="360" w:lineRule="auto"/>
      </w:pPr>
      <w:r>
        <w:t>The LOCAL UNIT and the FUND agree that the FUND shall hold in trust all monies paid by the LOCAL UNIT to the FUND and those monies will be used in accordance with all applicable statues, the FUND’s Bylaws and the Risk Management Program.</w:t>
      </w:r>
    </w:p>
    <w:p w14:paraId="7E1C362C" w14:textId="77777777" w:rsidR="007C49CE" w:rsidRDefault="007C49CE" w:rsidP="007C49CE">
      <w:pPr>
        <w:pStyle w:val="ListParagraph"/>
        <w:numPr>
          <w:ilvl w:val="0"/>
          <w:numId w:val="4"/>
        </w:numPr>
        <w:spacing w:line="360" w:lineRule="auto"/>
      </w:pPr>
      <w:r>
        <w:t>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FUND, excess insurance premiums and/or the administration of the FUND, or for such other purposes as now or hereunder permitted by statute or regulation.</w:t>
      </w:r>
    </w:p>
    <w:p w14:paraId="1B5741BA" w14:textId="77777777" w:rsidR="007C49CE" w:rsidRDefault="007C49CE" w:rsidP="007C49CE">
      <w:pPr>
        <w:pStyle w:val="ListParagraph"/>
        <w:numPr>
          <w:ilvl w:val="0"/>
          <w:numId w:val="4"/>
        </w:numPr>
        <w:spacing w:line="360" w:lineRule="auto"/>
      </w:pPr>
      <w:r>
        <w:t>Each LOCAL UNIT which shall become a member of the FUND shall be obligated to execute an agreement similar in form to this Agreement.</w:t>
      </w:r>
    </w:p>
    <w:p w14:paraId="7D814D44" w14:textId="77777777" w:rsidR="007C49CE" w:rsidRDefault="007C49CE" w:rsidP="007C49CE">
      <w:pPr>
        <w:pStyle w:val="ListParagraph"/>
        <w:numPr>
          <w:ilvl w:val="0"/>
          <w:numId w:val="4"/>
        </w:numPr>
        <w:spacing w:line="360" w:lineRule="auto"/>
      </w:pPr>
      <w:r>
        <w:t>To the extent required by law, the LOCAL UNIT shall provide notice of this Agreement to the Office of the State Comptroller.</w:t>
      </w:r>
    </w:p>
    <w:p w14:paraId="647E1B98" w14:textId="77777777" w:rsidR="00413091" w:rsidRPr="007C49CE" w:rsidRDefault="00413091" w:rsidP="007C49CE">
      <w:pPr>
        <w:spacing w:line="480" w:lineRule="auto"/>
        <w:jc w:val="both"/>
        <w:rPr>
          <w:rFonts w:asciiTheme="minorHAnsi" w:hAnsiTheme="minorHAnsi" w:cs="Arial"/>
          <w:b/>
          <w:sz w:val="24"/>
          <w:szCs w:val="24"/>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9326CC">
        <w:rPr>
          <w:rFonts w:asciiTheme="minorHAnsi" w:hAnsiTheme="minorHAnsi" w:cs="Arial"/>
          <w:sz w:val="24"/>
          <w:szCs w:val="24"/>
        </w:rPr>
        <w:t>Name of Member Entity:</w:t>
      </w:r>
      <w:r w:rsidRPr="007C49CE">
        <w:rPr>
          <w:rFonts w:asciiTheme="minorHAnsi" w:hAnsiTheme="minorHAnsi" w:cs="Arial"/>
          <w:sz w:val="24"/>
          <w:szCs w:val="24"/>
        </w:rPr>
        <w:tab/>
      </w:r>
      <w:r w:rsidRPr="007C49CE">
        <w:rPr>
          <w:rFonts w:asciiTheme="minorHAnsi" w:hAnsiTheme="minorHAnsi" w:cs="Arial"/>
          <w:b/>
          <w:sz w:val="24"/>
          <w:szCs w:val="24"/>
        </w:rPr>
        <w:t xml:space="preserve">             </w:t>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Pr="007C49CE">
        <w:rPr>
          <w:rFonts w:asciiTheme="minorHAnsi" w:hAnsiTheme="minorHAnsi" w:cs="Arial"/>
          <w:b/>
          <w:sz w:val="24"/>
          <w:szCs w:val="24"/>
        </w:rPr>
        <w:t xml:space="preserve"> </w:t>
      </w:r>
    </w:p>
    <w:p w14:paraId="54F573A7" w14:textId="77777777" w:rsidR="00413091" w:rsidRPr="007C49CE" w:rsidRDefault="00413091" w:rsidP="00413091">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6762BAE9" w14:textId="77777777" w:rsidR="00B116AF" w:rsidRDefault="00413091" w:rsidP="00B116AF">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51A97667" w14:textId="77777777" w:rsidR="00B116AF" w:rsidRPr="00B116AF"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6D302DA0" w14:textId="77777777" w:rsidR="00413091" w:rsidRPr="007C49CE"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Title:</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sidRPr="007C49CE">
        <w:rPr>
          <w:rFonts w:asciiTheme="minorHAnsi" w:hAnsiTheme="minorHAnsi" w:cs="Arial"/>
          <w:sz w:val="24"/>
          <w:szCs w:val="24"/>
        </w:rPr>
        <w:t xml:space="preserve"> </w:t>
      </w:r>
    </w:p>
    <w:p w14:paraId="6C5335A7" w14:textId="77777777" w:rsidR="00413091" w:rsidRPr="007C49CE" w:rsidRDefault="00B116AF" w:rsidP="00413091">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4F3E427A" w14:textId="77777777" w:rsidR="00413091" w:rsidRPr="007C49CE" w:rsidRDefault="00413091" w:rsidP="00413091">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22891112" w14:textId="77777777" w:rsidR="00413091" w:rsidRPr="007C49CE" w:rsidRDefault="00B116AF" w:rsidP="00413091">
      <w:pPr>
        <w:pStyle w:val="BodyTextIndent3"/>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STATEWIDE INSURANCE FUND</w:t>
      </w:r>
    </w:p>
    <w:p w14:paraId="7F60B5B4" w14:textId="77777777" w:rsidR="00413091" w:rsidRPr="007C49CE" w:rsidRDefault="00413091" w:rsidP="00413091">
      <w:pPr>
        <w:pStyle w:val="BodyTextIndent3"/>
        <w:jc w:val="center"/>
        <w:rPr>
          <w:rFonts w:asciiTheme="minorHAnsi" w:hAnsiTheme="minorHAnsi" w:cs="Arial"/>
          <w:sz w:val="24"/>
          <w:szCs w:val="24"/>
        </w:rPr>
      </w:pPr>
    </w:p>
    <w:p w14:paraId="3C27B63F" w14:textId="77777777" w:rsidR="00413091" w:rsidRPr="007C49CE" w:rsidRDefault="00413091" w:rsidP="00413091">
      <w:pPr>
        <w:ind w:left="4320"/>
        <w:jc w:val="both"/>
        <w:rPr>
          <w:rFonts w:asciiTheme="minorHAnsi" w:hAnsiTheme="minorHAnsi" w:cs="Arial"/>
          <w:sz w:val="24"/>
          <w:szCs w:val="24"/>
        </w:rPr>
      </w:pPr>
      <w:r w:rsidRPr="007C49CE">
        <w:rPr>
          <w:rFonts w:asciiTheme="minorHAnsi" w:hAnsiTheme="minorHAnsi" w:cs="Arial"/>
          <w:sz w:val="24"/>
          <w:szCs w:val="24"/>
        </w:rPr>
        <w:t>By:</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rPr>
        <w:t xml:space="preserve">      </w:t>
      </w:r>
      <w:r w:rsidRPr="007C49CE">
        <w:rPr>
          <w:rFonts w:asciiTheme="minorHAnsi" w:hAnsiTheme="minorHAnsi" w:cs="Arial"/>
          <w:sz w:val="24"/>
          <w:szCs w:val="24"/>
        </w:rPr>
        <w:tab/>
      </w:r>
      <w:r w:rsidR="00B116AF">
        <w:rPr>
          <w:rFonts w:asciiTheme="minorHAnsi" w:hAnsiTheme="minorHAnsi" w:cs="Arial"/>
          <w:sz w:val="24"/>
          <w:szCs w:val="24"/>
        </w:rPr>
        <w:tab/>
      </w:r>
      <w:r w:rsidR="00B116AF">
        <w:rPr>
          <w:rFonts w:asciiTheme="minorHAnsi" w:hAnsiTheme="minorHAnsi" w:cs="Arial"/>
          <w:sz w:val="24"/>
          <w:szCs w:val="24"/>
        </w:rPr>
        <w:tab/>
      </w:r>
      <w:r w:rsidRPr="007C49CE">
        <w:rPr>
          <w:rFonts w:asciiTheme="minorHAnsi" w:hAnsiTheme="minorHAnsi" w:cs="Arial"/>
          <w:sz w:val="24"/>
          <w:szCs w:val="24"/>
        </w:rPr>
        <w:t>Chairman</w:t>
      </w:r>
    </w:p>
    <w:p w14:paraId="5A877277" w14:textId="77777777" w:rsidR="00413091" w:rsidRPr="007C49CE" w:rsidRDefault="00413091" w:rsidP="00413091">
      <w:pPr>
        <w:ind w:left="4320"/>
        <w:jc w:val="both"/>
        <w:rPr>
          <w:rFonts w:asciiTheme="minorHAnsi" w:hAnsiTheme="minorHAnsi" w:cs="Arial"/>
          <w:sz w:val="24"/>
          <w:szCs w:val="24"/>
        </w:rPr>
      </w:pPr>
    </w:p>
    <w:p w14:paraId="193F286F" w14:textId="77777777" w:rsidR="00413091" w:rsidRPr="007C49CE" w:rsidRDefault="00413091" w:rsidP="00413091">
      <w:pPr>
        <w:ind w:left="-90"/>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p>
    <w:p w14:paraId="26FEDEB3" w14:textId="77777777" w:rsidR="00413091" w:rsidRPr="007C49CE" w:rsidRDefault="00B116AF" w:rsidP="00413091">
      <w:pPr>
        <w:ind w:left="-90"/>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Secretary</w:t>
      </w:r>
    </w:p>
    <w:p w14:paraId="1AB25198" w14:textId="77777777" w:rsidR="00413091" w:rsidRPr="00B116AF" w:rsidRDefault="00413091" w:rsidP="00B116AF">
      <w:pPr>
        <w:ind w:left="-90"/>
        <w:jc w:val="both"/>
        <w:rPr>
          <w:rFonts w:asciiTheme="minorHAnsi" w:hAnsiTheme="minorHAnsi" w:cs="Arial"/>
          <w:sz w:val="24"/>
          <w:szCs w:val="24"/>
          <w:u w:val="single"/>
        </w:rPr>
      </w:pPr>
      <w:r w:rsidRPr="007C49CE">
        <w:rPr>
          <w:rFonts w:asciiTheme="minorHAnsi" w:hAnsiTheme="minorHAnsi" w:cs="Arial"/>
          <w:sz w:val="24"/>
          <w:szCs w:val="24"/>
        </w:rPr>
        <w:t>Dated:</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sectPr w:rsidR="00413091" w:rsidRPr="00B116AF" w:rsidSect="009E0CBF">
      <w:pgSz w:w="12240" w:h="15840"/>
      <w:pgMar w:top="1152" w:right="1260" w:bottom="5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431E" w14:textId="77777777" w:rsidR="009326CC" w:rsidRDefault="009326CC">
      <w:r>
        <w:separator/>
      </w:r>
    </w:p>
  </w:endnote>
  <w:endnote w:type="continuationSeparator" w:id="0">
    <w:p w14:paraId="1318FFED" w14:textId="77777777" w:rsidR="009326CC" w:rsidRDefault="009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0285" w14:textId="77777777" w:rsidR="009326CC" w:rsidRDefault="009326CC">
      <w:r>
        <w:separator/>
      </w:r>
    </w:p>
  </w:footnote>
  <w:footnote w:type="continuationSeparator" w:id="0">
    <w:p w14:paraId="294EF67E" w14:textId="77777777" w:rsidR="009326CC" w:rsidRDefault="0093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D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 w15:restartNumberingAfterBreak="0">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66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4A7467F"/>
    <w:multiLevelType w:val="singleLevel"/>
    <w:tmpl w:val="025CCC46"/>
    <w:lvl w:ilvl="0">
      <w:start w:val="1"/>
      <w:numFmt w:val="decimal"/>
      <w:lvlText w:val="%1."/>
      <w:lvlJc w:val="left"/>
      <w:pPr>
        <w:tabs>
          <w:tab w:val="num" w:pos="1080"/>
        </w:tabs>
        <w:ind w:left="1080" w:hanging="360"/>
      </w:pPr>
      <w:rPr>
        <w:rFonts w:cs="Times New Roman" w:hint="default"/>
      </w:rPr>
    </w:lvl>
  </w:abstractNum>
  <w:num w:numId="1" w16cid:durableId="1827433611">
    <w:abstractNumId w:val="3"/>
  </w:num>
  <w:num w:numId="2" w16cid:durableId="468326250">
    <w:abstractNumId w:val="2"/>
  </w:num>
  <w:num w:numId="3" w16cid:durableId="823817630">
    <w:abstractNumId w:val="0"/>
  </w:num>
  <w:num w:numId="4" w16cid:durableId="195959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61"/>
    <w:rsid w:val="00037589"/>
    <w:rsid w:val="0006678C"/>
    <w:rsid w:val="000B2896"/>
    <w:rsid w:val="000D0F3A"/>
    <w:rsid w:val="000F7FBC"/>
    <w:rsid w:val="001123C2"/>
    <w:rsid w:val="001224B8"/>
    <w:rsid w:val="00193DF8"/>
    <w:rsid w:val="00193F25"/>
    <w:rsid w:val="00214BF3"/>
    <w:rsid w:val="00216E89"/>
    <w:rsid w:val="00222246"/>
    <w:rsid w:val="00252A6D"/>
    <w:rsid w:val="00256EBF"/>
    <w:rsid w:val="002D053F"/>
    <w:rsid w:val="002D7765"/>
    <w:rsid w:val="002E4D0A"/>
    <w:rsid w:val="00344B7B"/>
    <w:rsid w:val="00361B91"/>
    <w:rsid w:val="003A729D"/>
    <w:rsid w:val="003E7B39"/>
    <w:rsid w:val="003F3D11"/>
    <w:rsid w:val="00413091"/>
    <w:rsid w:val="00453DD7"/>
    <w:rsid w:val="00476C01"/>
    <w:rsid w:val="004B4418"/>
    <w:rsid w:val="00523755"/>
    <w:rsid w:val="005415C9"/>
    <w:rsid w:val="00542277"/>
    <w:rsid w:val="005E56B7"/>
    <w:rsid w:val="005F2238"/>
    <w:rsid w:val="005F7565"/>
    <w:rsid w:val="00613469"/>
    <w:rsid w:val="0061795B"/>
    <w:rsid w:val="00624ED2"/>
    <w:rsid w:val="00626CB5"/>
    <w:rsid w:val="00630852"/>
    <w:rsid w:val="006B3057"/>
    <w:rsid w:val="006D0183"/>
    <w:rsid w:val="006D1F03"/>
    <w:rsid w:val="006F40F1"/>
    <w:rsid w:val="00702734"/>
    <w:rsid w:val="007532CA"/>
    <w:rsid w:val="007727EF"/>
    <w:rsid w:val="007A180C"/>
    <w:rsid w:val="007C49CE"/>
    <w:rsid w:val="007E0A5D"/>
    <w:rsid w:val="0080675F"/>
    <w:rsid w:val="00814691"/>
    <w:rsid w:val="00817C2B"/>
    <w:rsid w:val="0083384A"/>
    <w:rsid w:val="008F09F8"/>
    <w:rsid w:val="0091630A"/>
    <w:rsid w:val="009326CC"/>
    <w:rsid w:val="00944B50"/>
    <w:rsid w:val="00993A3F"/>
    <w:rsid w:val="009E0CBF"/>
    <w:rsid w:val="00A5641B"/>
    <w:rsid w:val="00A64099"/>
    <w:rsid w:val="00A84197"/>
    <w:rsid w:val="00AF0762"/>
    <w:rsid w:val="00B038E4"/>
    <w:rsid w:val="00B116AF"/>
    <w:rsid w:val="00B13810"/>
    <w:rsid w:val="00B30895"/>
    <w:rsid w:val="00B42B66"/>
    <w:rsid w:val="00B85197"/>
    <w:rsid w:val="00BD0134"/>
    <w:rsid w:val="00BD4996"/>
    <w:rsid w:val="00BF0DAD"/>
    <w:rsid w:val="00C05FE4"/>
    <w:rsid w:val="00C17A82"/>
    <w:rsid w:val="00C35DD4"/>
    <w:rsid w:val="00CB11D5"/>
    <w:rsid w:val="00CC4ED0"/>
    <w:rsid w:val="00CD6861"/>
    <w:rsid w:val="00CF3AC0"/>
    <w:rsid w:val="00D37411"/>
    <w:rsid w:val="00D84F15"/>
    <w:rsid w:val="00DB3EFF"/>
    <w:rsid w:val="00DD137A"/>
    <w:rsid w:val="00DF24DB"/>
    <w:rsid w:val="00E11DD9"/>
    <w:rsid w:val="00E65112"/>
    <w:rsid w:val="00E84B43"/>
    <w:rsid w:val="00E95A09"/>
    <w:rsid w:val="00EC4A3A"/>
    <w:rsid w:val="00F156D2"/>
    <w:rsid w:val="00F7453F"/>
    <w:rsid w:val="00F940ED"/>
    <w:rsid w:val="00F94CB7"/>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14:docId w14:val="5D2B113F"/>
  <w15:docId w15:val="{44A05B35-8F54-4C55-987F-F52DECE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5F"/>
  </w:style>
  <w:style w:type="paragraph" w:styleId="Heading1">
    <w:name w:val="heading 1"/>
    <w:basedOn w:val="Normal"/>
    <w:next w:val="Normal"/>
    <w:link w:val="Heading1Char"/>
    <w:uiPriority w:val="99"/>
    <w:qFormat/>
    <w:rsid w:val="0080675F"/>
    <w:pPr>
      <w:keepNext/>
      <w:jc w:val="center"/>
      <w:outlineLvl w:val="0"/>
    </w:pPr>
    <w:rPr>
      <w:b/>
      <w:sz w:val="24"/>
      <w:u w:val="single"/>
    </w:rPr>
  </w:style>
  <w:style w:type="paragraph" w:styleId="Heading2">
    <w:name w:val="heading 2"/>
    <w:basedOn w:val="Normal"/>
    <w:next w:val="Normal"/>
    <w:link w:val="Heading2Char"/>
    <w:uiPriority w:val="99"/>
    <w:qFormat/>
    <w:rsid w:val="0080675F"/>
    <w:pPr>
      <w:keepNext/>
      <w:tabs>
        <w:tab w:val="left" w:pos="4680"/>
      </w:tabs>
      <w:outlineLvl w:val="1"/>
    </w:pPr>
    <w:rPr>
      <w:sz w:val="24"/>
    </w:rPr>
  </w:style>
  <w:style w:type="paragraph" w:styleId="Heading3">
    <w:name w:val="heading 3"/>
    <w:basedOn w:val="Normal"/>
    <w:next w:val="Normal"/>
    <w:link w:val="Heading3Char"/>
    <w:uiPriority w:val="99"/>
    <w:qFormat/>
    <w:rsid w:val="0080675F"/>
    <w:pPr>
      <w:keepNext/>
      <w:ind w:left="81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A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0A5D"/>
    <w:rPr>
      <w:rFonts w:ascii="Cambria" w:hAnsi="Cambria" w:cs="Times New Roman"/>
      <w:b/>
      <w:bCs/>
      <w:sz w:val="26"/>
      <w:szCs w:val="26"/>
    </w:rPr>
  </w:style>
  <w:style w:type="paragraph" w:styleId="Title">
    <w:name w:val="Title"/>
    <w:basedOn w:val="Normal"/>
    <w:link w:val="TitleChar"/>
    <w:uiPriority w:val="99"/>
    <w:qFormat/>
    <w:rsid w:val="0080675F"/>
    <w:pPr>
      <w:jc w:val="center"/>
    </w:pPr>
    <w:rPr>
      <w:b/>
      <w:sz w:val="28"/>
    </w:rPr>
  </w:style>
  <w:style w:type="character" w:customStyle="1" w:styleId="TitleChar">
    <w:name w:val="Title Char"/>
    <w:basedOn w:val="DefaultParagraphFont"/>
    <w:link w:val="Title"/>
    <w:uiPriority w:val="99"/>
    <w:locked/>
    <w:rsid w:val="007E0A5D"/>
    <w:rPr>
      <w:rFonts w:ascii="Cambria" w:hAnsi="Cambria" w:cs="Times New Roman"/>
      <w:b/>
      <w:bCs/>
      <w:kern w:val="28"/>
      <w:sz w:val="32"/>
      <w:szCs w:val="32"/>
    </w:rPr>
  </w:style>
  <w:style w:type="paragraph" w:styleId="Subtitle">
    <w:name w:val="Subtitle"/>
    <w:basedOn w:val="Normal"/>
    <w:link w:val="SubtitleChar"/>
    <w:uiPriority w:val="99"/>
    <w:qFormat/>
    <w:rsid w:val="0080675F"/>
    <w:pPr>
      <w:jc w:val="center"/>
    </w:pPr>
    <w:rPr>
      <w:b/>
      <w:sz w:val="24"/>
    </w:rPr>
  </w:style>
  <w:style w:type="character" w:customStyle="1" w:styleId="SubtitleChar">
    <w:name w:val="Subtitle Char"/>
    <w:basedOn w:val="DefaultParagraphFont"/>
    <w:link w:val="Subtitle"/>
    <w:uiPriority w:val="99"/>
    <w:locked/>
    <w:rsid w:val="007E0A5D"/>
    <w:rPr>
      <w:rFonts w:ascii="Cambria" w:hAnsi="Cambria" w:cs="Times New Roman"/>
      <w:sz w:val="24"/>
      <w:szCs w:val="24"/>
    </w:rPr>
  </w:style>
  <w:style w:type="paragraph" w:styleId="BodyText">
    <w:name w:val="Body Text"/>
    <w:basedOn w:val="Normal"/>
    <w:link w:val="BodyTextChar"/>
    <w:uiPriority w:val="99"/>
    <w:rsid w:val="0080675F"/>
    <w:rPr>
      <w:sz w:val="24"/>
    </w:rPr>
  </w:style>
  <w:style w:type="character" w:customStyle="1" w:styleId="BodyTextChar">
    <w:name w:val="Body Text Char"/>
    <w:basedOn w:val="DefaultParagraphFont"/>
    <w:link w:val="BodyText"/>
    <w:uiPriority w:val="99"/>
    <w:semiHidden/>
    <w:locked/>
    <w:rsid w:val="007E0A5D"/>
    <w:rPr>
      <w:rFonts w:cs="Times New Roman"/>
    </w:rPr>
  </w:style>
  <w:style w:type="paragraph" w:styleId="BalloonText">
    <w:name w:val="Balloon Text"/>
    <w:basedOn w:val="Normal"/>
    <w:link w:val="BalloonTextChar"/>
    <w:uiPriority w:val="99"/>
    <w:semiHidden/>
    <w:rsid w:val="00617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A5D"/>
    <w:rPr>
      <w:rFonts w:cs="Times New Roman"/>
      <w:sz w:val="2"/>
    </w:rPr>
  </w:style>
  <w:style w:type="paragraph" w:styleId="Header">
    <w:name w:val="header"/>
    <w:basedOn w:val="Normal"/>
    <w:link w:val="HeaderChar"/>
    <w:uiPriority w:val="99"/>
    <w:rsid w:val="00CF3AC0"/>
    <w:pPr>
      <w:tabs>
        <w:tab w:val="center" w:pos="4320"/>
        <w:tab w:val="right" w:pos="8640"/>
      </w:tabs>
    </w:pPr>
  </w:style>
  <w:style w:type="character" w:customStyle="1" w:styleId="HeaderChar">
    <w:name w:val="Header Char"/>
    <w:basedOn w:val="DefaultParagraphFont"/>
    <w:link w:val="Header"/>
    <w:uiPriority w:val="99"/>
    <w:semiHidden/>
    <w:locked/>
    <w:rsid w:val="007E0A5D"/>
    <w:rPr>
      <w:rFonts w:cs="Times New Roman"/>
    </w:rPr>
  </w:style>
  <w:style w:type="paragraph" w:styleId="Footer">
    <w:name w:val="footer"/>
    <w:basedOn w:val="Normal"/>
    <w:link w:val="FooterChar"/>
    <w:uiPriority w:val="99"/>
    <w:rsid w:val="00CF3AC0"/>
    <w:pPr>
      <w:tabs>
        <w:tab w:val="center" w:pos="4320"/>
        <w:tab w:val="right" w:pos="8640"/>
      </w:tabs>
    </w:pPr>
  </w:style>
  <w:style w:type="character" w:customStyle="1" w:styleId="FooterChar">
    <w:name w:val="Footer Char"/>
    <w:basedOn w:val="DefaultParagraphFont"/>
    <w:link w:val="Footer"/>
    <w:uiPriority w:val="99"/>
    <w:semiHidden/>
    <w:locked/>
    <w:rsid w:val="007E0A5D"/>
    <w:rPr>
      <w:rFonts w:cs="Times New Roman"/>
    </w:rPr>
  </w:style>
  <w:style w:type="paragraph" w:styleId="BodyTextIndent">
    <w:name w:val="Body Text Indent"/>
    <w:basedOn w:val="Normal"/>
    <w:link w:val="BodyTextIndentChar"/>
    <w:uiPriority w:val="99"/>
    <w:semiHidden/>
    <w:unhideWhenUsed/>
    <w:rsid w:val="00413091"/>
    <w:pPr>
      <w:spacing w:after="120"/>
      <w:ind w:left="360"/>
    </w:pPr>
  </w:style>
  <w:style w:type="character" w:customStyle="1" w:styleId="BodyTextIndentChar">
    <w:name w:val="Body Text Indent Char"/>
    <w:basedOn w:val="DefaultParagraphFont"/>
    <w:link w:val="BodyTextIndent"/>
    <w:uiPriority w:val="99"/>
    <w:semiHidden/>
    <w:rsid w:val="00413091"/>
  </w:style>
  <w:style w:type="paragraph" w:styleId="BodyTextIndent3">
    <w:name w:val="Body Text Indent 3"/>
    <w:basedOn w:val="Normal"/>
    <w:link w:val="BodyTextIndent3Char"/>
    <w:uiPriority w:val="99"/>
    <w:semiHidden/>
    <w:unhideWhenUsed/>
    <w:rsid w:val="00413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091"/>
    <w:rPr>
      <w:sz w:val="16"/>
      <w:szCs w:val="16"/>
    </w:rPr>
  </w:style>
  <w:style w:type="paragraph" w:styleId="ListParagraph">
    <w:name w:val="List Paragraph"/>
    <w:basedOn w:val="Normal"/>
    <w:uiPriority w:val="34"/>
    <w:qFormat/>
    <w:rsid w:val="007C49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999</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STATEWIDE INSURANCE</vt:lpstr>
      <vt:lpstr/>
      <vt:lpstr>RESOLUTION TO JOIN (RENEW) THE FUND</vt:lpstr>
      <vt:lpstr>    </vt:lpstr>
      <vt:lpstr>INDEMNITY AND TRUST AGREEMENT</vt:lpstr>
    </vt:vector>
  </TitlesOfParts>
  <Company>Meeker Sharkey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INSURANCE</dc:title>
  <dc:creator>Bonnie Rick</dc:creator>
  <cp:lastModifiedBy>Sharyn Tagliareni</cp:lastModifiedBy>
  <cp:revision>3</cp:revision>
  <cp:lastPrinted>2011-08-02T15:49:00Z</cp:lastPrinted>
  <dcterms:created xsi:type="dcterms:W3CDTF">2022-05-23T13:14:00Z</dcterms:created>
  <dcterms:modified xsi:type="dcterms:W3CDTF">2022-07-14T18:01:00Z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942929567</vt:i4>
  </property>
  <property fmtid="{D5CDD505-2E9C-101B-9397-08002B2CF9AE}" pid="3" name="_EmailSubject">
    <vt:lpwstr>Local Unit's docs</vt:lpwstr>
  </property>
  <property fmtid="{D5CDD505-2E9C-101B-9397-08002B2CF9AE}" pid="4" name="_AuthorEmail">
    <vt:lpwstr>DRosenthal@GKLEGAL.COM</vt:lpwstr>
  </property>
  <property fmtid="{D5CDD505-2E9C-101B-9397-08002B2CF9AE}" pid="5" name="_AuthorEmailDisplayName">
    <vt:lpwstr>Debbie Rosenthal</vt:lpwstr>
  </property>
  <property fmtid="{D5CDD505-2E9C-101B-9397-08002B2CF9AE}" pid="6" name="_ReviewingToolsShownOnce">
    <vt:lpwstr/>
  </property>
</Properties>
</file>